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D8" w:rsidRDefault="000123D8" w:rsidP="000123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6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0123D8" w:rsidRPr="001961B2" w:rsidRDefault="000123D8" w:rsidP="000123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23D8" w:rsidRPr="001961B2" w:rsidRDefault="000123D8" w:rsidP="00012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269 ust. 1, pkt. 1 w/w ustawy stanowi o </w:t>
      </w:r>
      <w:r w:rsidRPr="00196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usługach wodnych, za które pobierane są opłaty, </w:t>
      </w:r>
      <w:r w:rsidRPr="001961B2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r w:rsidRPr="00196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961B2">
        <w:rPr>
          <w:rFonts w:ascii="Times New Roman" w:eastAsia="Times New Roman" w:hAnsi="Times New Roman" w:cs="Times New Roman"/>
          <w:sz w:val="24"/>
          <w:szCs w:val="24"/>
          <w:lang w:eastAsia="pl-PL"/>
        </w:rPr>
        <w:t>za: „</w:t>
      </w:r>
      <w:r w:rsidRPr="00196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zmniejszenie naturalnej retencji terenowej na skutek wykonywania na nieruchomości o powierzchni powyżej 3500 m</w:t>
      </w:r>
      <w:r w:rsidRPr="001961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2 </w:t>
      </w:r>
      <w:r w:rsidRPr="00196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robót lub obiektów budowlanych trwale związanych z gruntem, mających wpływ na zmniejszenie tej retencji przez wyłączenie więcej niż 70% powierzchni nieruchomości z powierzchni biologicznie czynnej na obszarach nieujętych w systemy kanalizacji otwartej lub zamkniętej</w:t>
      </w:r>
      <w:r w:rsidRPr="001961B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0123D8" w:rsidRPr="00100326" w:rsidRDefault="000123D8" w:rsidP="00012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Pr="00100326">
        <w:rPr>
          <w:rFonts w:ascii="Times New Roman" w:hAnsi="Times New Roman" w:cs="Times New Roman"/>
          <w:sz w:val="24"/>
          <w:szCs w:val="24"/>
        </w:rPr>
        <w:t>. 270 ust.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opłacie stałej i zmiennej </w:t>
      </w:r>
      <w:r>
        <w:rPr>
          <w:rFonts w:ascii="Times New Roman" w:hAnsi="Times New Roman" w:cs="Times New Roman"/>
          <w:sz w:val="24"/>
          <w:szCs w:val="24"/>
        </w:rPr>
        <w:t xml:space="preserve">– wysokość opłaty retencyjnej </w:t>
      </w:r>
      <w:r w:rsidRPr="00100326">
        <w:rPr>
          <w:rFonts w:ascii="Times New Roman" w:hAnsi="Times New Roman" w:cs="Times New Roman"/>
          <w:sz w:val="24"/>
          <w:szCs w:val="24"/>
        </w:rPr>
        <w:t>„</w:t>
      </w:r>
      <w:r w:rsidRPr="00100326">
        <w:rPr>
          <w:rFonts w:ascii="Times New Roman" w:hAnsi="Times New Roman" w:cs="Times New Roman"/>
          <w:i/>
          <w:sz w:val="24"/>
          <w:szCs w:val="24"/>
        </w:rPr>
        <w:t>zależy odpowiednio od wielkości powierzchni uszczelnionej, rozumianej jako powierzchnia zabudowana wyłączona z powierzchni biologicznie czynnej oraz zastosowania kompensacji retencyjnej</w:t>
      </w:r>
      <w:r w:rsidRPr="001003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3D8" w:rsidRPr="00D21273" w:rsidRDefault="000123D8" w:rsidP="00012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Art. 272 ust. 8 </w:t>
      </w:r>
      <w:r>
        <w:rPr>
          <w:rFonts w:ascii="Times New Roman" w:hAnsi="Times New Roman" w:cs="Times New Roman"/>
          <w:b/>
          <w:sz w:val="24"/>
          <w:szCs w:val="24"/>
        </w:rPr>
        <w:t>o wysokości opłaty zmiennej</w:t>
      </w:r>
      <w:r>
        <w:rPr>
          <w:rFonts w:ascii="Times New Roman" w:hAnsi="Times New Roman" w:cs="Times New Roman"/>
          <w:sz w:val="24"/>
          <w:szCs w:val="24"/>
        </w:rPr>
        <w:t>: „</w:t>
      </w:r>
      <w:r w:rsidRPr="00D21273">
        <w:rPr>
          <w:rFonts w:ascii="Times New Roman" w:hAnsi="Times New Roman" w:cs="Times New Roman"/>
          <w:i/>
          <w:sz w:val="24"/>
          <w:szCs w:val="24"/>
        </w:rPr>
        <w:t>Wysokość opłaty za zmniejszenie naturalnej retencji terenowej na skutek wykonywania na nieruchomości o powierzchni powyżej 3500 m</w:t>
      </w:r>
      <w:r w:rsidRPr="00D2127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21273">
        <w:rPr>
          <w:rFonts w:ascii="Times New Roman" w:hAnsi="Times New Roman" w:cs="Times New Roman"/>
          <w:i/>
          <w:sz w:val="24"/>
          <w:szCs w:val="24"/>
        </w:rPr>
        <w:t xml:space="preserve"> robót lub obiektów budowlanych trwale związanych z gruntem mających wpływ na zmniejszenie tej retencji przez wyłączenie więcej niż 70% powierzchni nieruchomości z powierzchni biologicznie czynnej na obszarach nieujętych w systemy kanalizacji otwartej lub zamkniętej </w:t>
      </w:r>
      <w:r w:rsidRPr="00D21273">
        <w:rPr>
          <w:rFonts w:ascii="Times New Roman" w:hAnsi="Times New Roman" w:cs="Times New Roman"/>
          <w:b/>
          <w:i/>
          <w:sz w:val="24"/>
          <w:szCs w:val="24"/>
        </w:rPr>
        <w:t>ustala się jako iloczyn jednostkowej stawki opłaty, wyrażonej w m</w:t>
      </w:r>
      <w:r w:rsidRPr="00D212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21273">
        <w:rPr>
          <w:rFonts w:ascii="Times New Roman" w:hAnsi="Times New Roman" w:cs="Times New Roman"/>
          <w:b/>
          <w:i/>
          <w:sz w:val="24"/>
          <w:szCs w:val="24"/>
        </w:rPr>
        <w:t xml:space="preserve"> wielkości utraconej powierzchni biologicznie czynnej oraz czasu wyrażonego w latach.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123D8" w:rsidRPr="002718B6" w:rsidRDefault="000123D8" w:rsidP="00012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6499A">
        <w:rPr>
          <w:rFonts w:ascii="Times New Roman" w:hAnsi="Times New Roman" w:cs="Times New Roman"/>
          <w:sz w:val="24"/>
          <w:szCs w:val="24"/>
        </w:rPr>
        <w:t>rt. 272 ust. 22 i 23</w:t>
      </w:r>
      <w:r>
        <w:rPr>
          <w:rFonts w:ascii="Times New Roman" w:hAnsi="Times New Roman" w:cs="Times New Roman"/>
          <w:sz w:val="24"/>
          <w:szCs w:val="24"/>
        </w:rPr>
        <w:t xml:space="preserve"> cyt. ustawy Prawo wodne - </w:t>
      </w:r>
      <w:r w:rsidRPr="0086499A">
        <w:rPr>
          <w:rFonts w:ascii="Times New Roman" w:hAnsi="Times New Roman" w:cs="Times New Roman"/>
          <w:b/>
          <w:sz w:val="24"/>
          <w:szCs w:val="24"/>
        </w:rPr>
        <w:t>obowiązek dot</w:t>
      </w:r>
      <w:r>
        <w:rPr>
          <w:rFonts w:ascii="Times New Roman" w:hAnsi="Times New Roman" w:cs="Times New Roman"/>
          <w:b/>
          <w:sz w:val="24"/>
          <w:szCs w:val="24"/>
        </w:rPr>
        <w:t>yczący</w:t>
      </w:r>
      <w:r w:rsidRPr="0086499A">
        <w:rPr>
          <w:rFonts w:ascii="Times New Roman" w:hAnsi="Times New Roman" w:cs="Times New Roman"/>
          <w:b/>
          <w:sz w:val="24"/>
          <w:szCs w:val="24"/>
        </w:rPr>
        <w:t xml:space="preserve"> ustalenia wysokoś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86499A">
        <w:rPr>
          <w:rFonts w:ascii="Times New Roman" w:hAnsi="Times New Roman" w:cs="Times New Roman"/>
          <w:b/>
          <w:sz w:val="24"/>
          <w:szCs w:val="24"/>
        </w:rPr>
        <w:t xml:space="preserve"> tej opłaty oraz przekazania podmiotom w formie </w:t>
      </w:r>
      <w:r>
        <w:rPr>
          <w:rFonts w:ascii="Times New Roman" w:hAnsi="Times New Roman" w:cs="Times New Roman"/>
          <w:b/>
          <w:sz w:val="24"/>
          <w:szCs w:val="24"/>
        </w:rPr>
        <w:t>informacji</w:t>
      </w:r>
      <w:r w:rsidRPr="0086499A">
        <w:rPr>
          <w:rFonts w:ascii="Times New Roman" w:hAnsi="Times New Roman" w:cs="Times New Roman"/>
          <w:b/>
          <w:sz w:val="24"/>
          <w:szCs w:val="24"/>
        </w:rPr>
        <w:t xml:space="preserve"> został nałożony na wójta, burmistrza lub prezydent miasta</w:t>
      </w:r>
      <w:r w:rsidRPr="00864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3D8" w:rsidRDefault="000123D8" w:rsidP="000123D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18B6">
        <w:rPr>
          <w:rFonts w:ascii="Times New Roman" w:hAnsi="Times New Roman" w:cs="Times New Roman"/>
          <w:i/>
          <w:sz w:val="24"/>
          <w:szCs w:val="24"/>
        </w:rPr>
        <w:t xml:space="preserve">„Podmiot obowiązany do ponoszenia opłaty </w:t>
      </w:r>
      <w:r w:rsidRPr="0027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wnosi ją na rachunek bankowy właściwego urzędu gminy (miasta) w terminie 14 dni od dnia otrzymania informacji”.</w:t>
      </w:r>
    </w:p>
    <w:p w:rsidR="000123D8" w:rsidRPr="002718B6" w:rsidRDefault="000123D8" w:rsidP="00012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299 ust. 5 określa, że: </w:t>
      </w:r>
      <w:r w:rsidRPr="0027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2718B6">
        <w:rPr>
          <w:rFonts w:ascii="Times New Roman" w:hAnsi="Times New Roman" w:cs="Times New Roman"/>
          <w:i/>
          <w:sz w:val="24"/>
          <w:szCs w:val="24"/>
        </w:rPr>
        <w:t>Wpływy z tytułu opłat za usługi wodne z tytułu zmniejszenia naturalnej retencji terenowej, o której mowa w art. 269 ust. 1 pkt 1, stanowią w 90% przychód Wód Polskich, a w 10% dochód budżetu właściwej gminy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718B6">
        <w:rPr>
          <w:rFonts w:ascii="Times New Roman" w:hAnsi="Times New Roman" w:cs="Times New Roman"/>
          <w:i/>
          <w:sz w:val="24"/>
          <w:szCs w:val="24"/>
        </w:rPr>
        <w:t>.</w:t>
      </w:r>
    </w:p>
    <w:p w:rsidR="000123D8" w:rsidRPr="003C0487" w:rsidRDefault="000123D8" w:rsidP="000123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552 ust. 2a, pkt 2 oraz ust. 2b, pkt 2 cyt. ustawy Prawo wodne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wysokości opłat za usługi wodne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4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4251C">
        <w:rPr>
          <w:rFonts w:ascii="Times New Roman" w:hAnsi="Times New Roman" w:cs="Times New Roman"/>
          <w:i/>
          <w:sz w:val="24"/>
          <w:szCs w:val="24"/>
        </w:rPr>
        <w:t xml:space="preserve">Ustalenie wysokości opłaty za usługi wodne w okresie do dnia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4251C">
        <w:rPr>
          <w:rFonts w:ascii="Times New Roman" w:hAnsi="Times New Roman" w:cs="Times New Roman"/>
          <w:i/>
          <w:sz w:val="24"/>
          <w:szCs w:val="24"/>
        </w:rPr>
        <w:t>31 grudnia 2020 r. następuje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51C">
        <w:rPr>
          <w:rFonts w:ascii="Times New Roman" w:hAnsi="Times New Roman" w:cs="Times New Roman"/>
          <w:i/>
          <w:sz w:val="24"/>
          <w:szCs w:val="24"/>
        </w:rPr>
        <w:t xml:space="preserve">na podstawie oświadczeń podmiotów obowiązanych do ponoszenia opłat za usługi wodne, za poszczególne kwartały. </w:t>
      </w:r>
      <w:r w:rsidRPr="002718B6">
        <w:rPr>
          <w:rFonts w:ascii="Times New Roman" w:hAnsi="Times New Roman" w:cs="Times New Roman"/>
          <w:b/>
          <w:i/>
          <w:sz w:val="24"/>
          <w:szCs w:val="24"/>
        </w:rPr>
        <w:t>Podmioty obowiązane do ponoszenia opłat za usługi wodne są obowiązane składać oświadczenia</w:t>
      </w:r>
      <w:r w:rsidRPr="00F4251C">
        <w:rPr>
          <w:rFonts w:ascii="Times New Roman" w:hAnsi="Times New Roman" w:cs="Times New Roman"/>
          <w:i/>
          <w:sz w:val="24"/>
          <w:szCs w:val="24"/>
        </w:rPr>
        <w:t xml:space="preserve">, o których mowa w ust. 2a pkt 2, zgodnie z wzorami zamieszczonymi w Biuletynie Informacji Publicznej na stronie podmiotowej Wód Polskich </w:t>
      </w:r>
      <w:r w:rsidRPr="002718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wójtowi, burmistrzowi lub prezydentowi miasta, w celu ustalenia wysokości opłaty,</w:t>
      </w:r>
      <w:r w:rsidRPr="00F425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której mowa w art. 272 </w:t>
      </w:r>
      <w:r w:rsidR="007940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bookmarkStart w:id="0" w:name="_GoBack"/>
      <w:bookmarkEnd w:id="0"/>
      <w:r w:rsidRPr="00F425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ust. 8 - w terminie 30 dni od dnia, w którym upływa dzień przypadający na koniec każdego kwartału, z tym że oświadczenia za IV kwartał 2020 r. podmioty korzystające z usług wodnych składają w terminie do dnia 14 stycznia 2021 r.”</w:t>
      </w:r>
    </w:p>
    <w:p w:rsidR="000123D8" w:rsidRPr="003C0487" w:rsidRDefault="000123D8" w:rsidP="000123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57B" w:rsidRDefault="0018757B"/>
    <w:sectPr w:rsidR="0018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2BFF"/>
    <w:multiLevelType w:val="hybridMultilevel"/>
    <w:tmpl w:val="1E749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035C8"/>
    <w:multiLevelType w:val="hybridMultilevel"/>
    <w:tmpl w:val="4B50D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D8"/>
    <w:rsid w:val="000123D8"/>
    <w:rsid w:val="0018757B"/>
    <w:rsid w:val="007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7527"/>
  <w15:chartTrackingRefBased/>
  <w15:docId w15:val="{4993C137-C5D8-4C98-811F-36FE884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3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Pasierbek</dc:creator>
  <cp:keywords/>
  <dc:description/>
  <cp:lastModifiedBy>Paulina Pasierbek</cp:lastModifiedBy>
  <cp:revision>2</cp:revision>
  <dcterms:created xsi:type="dcterms:W3CDTF">2018-10-29T13:12:00Z</dcterms:created>
  <dcterms:modified xsi:type="dcterms:W3CDTF">2019-01-16T11:01:00Z</dcterms:modified>
</cp:coreProperties>
</file>